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163" w:rsidRDefault="00D60BA7">
      <w:bookmarkStart w:id="0" w:name="_GoBack"/>
      <w:bookmarkEnd w:id="0"/>
      <w:r>
        <w:rPr>
          <w:noProof/>
          <w:lang w:eastAsia="cs-CZ"/>
        </w:rPr>
        <w:pict>
          <v:rect id="_x0000_s1026" style="position:absolute;margin-left:11pt;margin-top:-10.4pt;width:685.85pt;height:76.1pt;z-index:251658240" stroked="f">
            <v:textbox style="mso-next-textbox:#_x0000_s1026">
              <w:txbxContent>
                <w:p w:rsidR="000303EF" w:rsidRPr="005876F2" w:rsidRDefault="000303EF" w:rsidP="005123A0">
                  <w:pPr>
                    <w:spacing w:after="0"/>
                    <w:rPr>
                      <w:b/>
                      <w:sz w:val="28"/>
                    </w:rPr>
                  </w:pPr>
                  <w:r w:rsidRPr="005876F2">
                    <w:rPr>
                      <w:b/>
                      <w:sz w:val="28"/>
                    </w:rPr>
                    <w:t xml:space="preserve">Platnost od </w:t>
                  </w:r>
                  <w:r w:rsidR="00D60BA7" w:rsidRPr="005876F2">
                    <w:rPr>
                      <w:b/>
                      <w:sz w:val="28"/>
                    </w:rPr>
                    <w:t>21. 11. 2019</w:t>
                  </w:r>
                </w:p>
                <w:p w:rsidR="000303EF" w:rsidRDefault="000303EF" w:rsidP="005123A0">
                  <w:pPr>
                    <w:shd w:val="clear" w:color="auto" w:fill="31849B" w:themeFill="accent5" w:themeFillShade="BF"/>
                    <w:jc w:val="center"/>
                    <w:rPr>
                      <w:b/>
                      <w:color w:val="FFFFFF" w:themeColor="background1"/>
                      <w:sz w:val="28"/>
                    </w:rPr>
                  </w:pPr>
                  <w:proofErr w:type="gramStart"/>
                  <w:r w:rsidRPr="005876F2">
                    <w:rPr>
                      <w:b/>
                      <w:color w:val="FFFFFF" w:themeColor="background1"/>
                      <w:sz w:val="28"/>
                    </w:rPr>
                    <w:t>6.Výzva</w:t>
                  </w:r>
                  <w:proofErr w:type="gramEnd"/>
                  <w:r w:rsidRPr="005876F2">
                    <w:rPr>
                      <w:b/>
                      <w:color w:val="FFFFFF" w:themeColor="background1"/>
                      <w:sz w:val="28"/>
                    </w:rPr>
                    <w:t xml:space="preserve"> MAS Znojemské vinařství-IROP–Rozvíjet vzdělávání</w:t>
                  </w:r>
                  <w:r>
                    <w:rPr>
                      <w:b/>
                      <w:color w:val="FFFFFF" w:themeColor="background1"/>
                      <w:sz w:val="28"/>
                    </w:rPr>
                    <w:t xml:space="preserve"> - </w:t>
                  </w:r>
                  <w:r w:rsidRPr="009749C8">
                    <w:rPr>
                      <w:b/>
                      <w:color w:val="FFFFFF" w:themeColor="background1"/>
                      <w:sz w:val="28"/>
                    </w:rPr>
                    <w:t xml:space="preserve"> příloha č. 2 </w:t>
                  </w:r>
                </w:p>
                <w:p w:rsidR="000303EF" w:rsidRPr="009749C8" w:rsidRDefault="000303EF" w:rsidP="00626163">
                  <w:pPr>
                    <w:shd w:val="clear" w:color="auto" w:fill="31849B" w:themeFill="accent5" w:themeFillShade="BF"/>
                    <w:jc w:val="center"/>
                    <w:rPr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</w:rPr>
                    <w:t>K</w:t>
                  </w:r>
                  <w:r w:rsidRPr="009749C8">
                    <w:rPr>
                      <w:b/>
                      <w:color w:val="FFFFFF" w:themeColor="background1"/>
                      <w:sz w:val="28"/>
                    </w:rPr>
                    <w:t>ritéria pro věcné hodnocení</w:t>
                  </w:r>
                </w:p>
              </w:txbxContent>
            </v:textbox>
          </v:rect>
        </w:pict>
      </w:r>
    </w:p>
    <w:p w:rsidR="00626163" w:rsidRDefault="00626163"/>
    <w:p w:rsidR="009749C8" w:rsidRDefault="009749C8"/>
    <w:tbl>
      <w:tblPr>
        <w:tblW w:w="134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914"/>
        <w:gridCol w:w="841"/>
        <w:gridCol w:w="5021"/>
        <w:gridCol w:w="3154"/>
      </w:tblGrid>
      <w:tr w:rsidR="00E97B3C" w:rsidRPr="009749C8" w:rsidTr="00E97B3C">
        <w:trPr>
          <w:gridAfter w:val="4"/>
          <w:wAfter w:w="12930" w:type="dxa"/>
          <w:trHeight w:val="315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7B3C" w:rsidRPr="009749C8" w:rsidTr="00E97B3C">
        <w:trPr>
          <w:trHeight w:val="315"/>
          <w:jc w:val="center"/>
        </w:trPr>
        <w:tc>
          <w:tcPr>
            <w:tcW w:w="44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DAEEF3" w:themeFill="accent5" w:themeFillTint="33"/>
            <w:noWrap/>
            <w:vAlign w:val="bottom"/>
            <w:hideMark/>
          </w:tcPr>
          <w:p w:rsidR="00E97B3C" w:rsidRPr="009749C8" w:rsidRDefault="00E97B3C" w:rsidP="00974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97B3C"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DAEEF3" w:themeFill="accent5" w:themeFillTint="33"/>
                <w:lang w:eastAsia="cs-CZ"/>
              </w:rPr>
              <w:t>Prefere</w:t>
            </w:r>
            <w:r w:rsidRPr="009749C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nční kritérium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E97B3C" w:rsidRPr="009749C8" w:rsidRDefault="00E97B3C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749C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5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noWrap/>
            <w:vAlign w:val="center"/>
            <w:hideMark/>
          </w:tcPr>
          <w:p w:rsidR="00E97B3C" w:rsidRDefault="00E97B3C" w:rsidP="00974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749C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Charakteristika přiděleného počtu bodů</w:t>
            </w:r>
          </w:p>
          <w:p w:rsidR="00E97B3C" w:rsidRPr="00F2560E" w:rsidRDefault="00E97B3C" w:rsidP="00974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F2560E">
              <w:rPr>
                <w:rFonts w:ascii="Calibri" w:eastAsia="Times New Roman" w:hAnsi="Calibri" w:cs="Times New Roman"/>
                <w:b/>
                <w:bCs/>
                <w:lang w:eastAsia="cs-CZ"/>
              </w:rPr>
              <w:t>(max. 120 – min. 60)</w:t>
            </w:r>
          </w:p>
        </w:tc>
        <w:tc>
          <w:tcPr>
            <w:tcW w:w="3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749C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Referenč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</w:t>
            </w:r>
            <w:r w:rsidRPr="009749C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í dokument</w:t>
            </w:r>
          </w:p>
        </w:tc>
      </w:tr>
      <w:tr w:rsidR="00E97B3C" w:rsidRPr="009749C8" w:rsidTr="00E97B3C">
        <w:trPr>
          <w:trHeight w:val="300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97B3C" w:rsidRPr="009749C8" w:rsidRDefault="00E97B3C" w:rsidP="00E97B3C">
            <w:pPr>
              <w:spacing w:after="0" w:line="240" w:lineRule="auto"/>
              <w:ind w:left="-1037" w:firstLine="1037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49C8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39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B3C" w:rsidRPr="00F2560E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F2560E">
              <w:rPr>
                <w:rFonts w:ascii="Calibri" w:eastAsia="Times New Roman" w:hAnsi="Calibri" w:cs="Times New Roman"/>
                <w:b/>
                <w:lang w:eastAsia="cs-CZ"/>
              </w:rPr>
              <w:t>V projektu jsou uvedená hlavní rizika v realizační fázi i ve fázi udržitelnosti a způsoby jejich eliminace.</w:t>
            </w:r>
          </w:p>
          <w:p w:rsidR="00DB42F7" w:rsidRDefault="00DB42F7" w:rsidP="009749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  <w:p w:rsidR="00E97B3C" w:rsidRPr="00F2560E" w:rsidRDefault="00DB42F7" w:rsidP="008973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>Kriterium se posuzuje</w:t>
            </w:r>
            <w:r w:rsidR="008973A5">
              <w:rPr>
                <w:rFonts w:ascii="Calibri" w:eastAsia="Times New Roman" w:hAnsi="Calibri" w:cs="Times New Roman"/>
                <w:b/>
                <w:lang w:eastAsia="cs-CZ"/>
              </w:rPr>
              <w:t xml:space="preserve"> ke </w:t>
            </w:r>
            <w:r w:rsidR="00D60BA7">
              <w:rPr>
                <w:rFonts w:ascii="Calibri" w:eastAsia="Times New Roman" w:hAnsi="Calibri" w:cs="Times New Roman"/>
                <w:b/>
                <w:lang w:eastAsia="cs-CZ"/>
              </w:rPr>
              <w:t>dni</w:t>
            </w:r>
            <w:r w:rsidR="000303EF">
              <w:rPr>
                <w:rFonts w:ascii="Calibri" w:eastAsia="Times New Roman" w:hAnsi="Calibri" w:cs="Times New Roman"/>
                <w:b/>
                <w:lang w:eastAsia="cs-CZ"/>
              </w:rPr>
              <w:t xml:space="preserve"> podání žádosti.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3C" w:rsidRPr="009749C8" w:rsidRDefault="00E97B3C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502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49C8">
              <w:rPr>
                <w:rFonts w:ascii="Calibri" w:eastAsia="Times New Roman" w:hAnsi="Calibri" w:cs="Times New Roman"/>
                <w:color w:val="000000"/>
                <w:lang w:eastAsia="cs-CZ"/>
              </w:rPr>
              <w:t>V projektu jsou uvedena hlavní rizika v realizační fázi i ve fázi udržitelnosti a způsoby jejich eliminace.</w:t>
            </w:r>
          </w:p>
        </w:tc>
        <w:tc>
          <w:tcPr>
            <w:tcW w:w="31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49C8">
              <w:rPr>
                <w:rFonts w:ascii="Calibri" w:eastAsia="Times New Roman" w:hAnsi="Calibri" w:cs="Times New Roman"/>
                <w:color w:val="000000"/>
                <w:lang w:eastAsia="cs-CZ"/>
              </w:rPr>
              <w:t>Studie proveditelnosti, Žádost o podporu</w:t>
            </w:r>
          </w:p>
        </w:tc>
      </w:tr>
      <w:tr w:rsidR="00E97B3C" w:rsidRPr="009749C8" w:rsidTr="00E97B3C">
        <w:trPr>
          <w:trHeight w:val="30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F2560E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B3C" w:rsidRPr="009749C8" w:rsidRDefault="00E97B3C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7B3C" w:rsidRPr="009749C8" w:rsidTr="00E97B3C">
        <w:trPr>
          <w:trHeight w:val="30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F2560E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B3C" w:rsidRPr="009749C8" w:rsidRDefault="00E97B3C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7B3C" w:rsidRPr="009749C8" w:rsidTr="00E97B3C">
        <w:trPr>
          <w:trHeight w:val="30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F2560E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3C" w:rsidRPr="009749C8" w:rsidRDefault="00E97B3C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5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49C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 projektu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  <w:r w:rsidRPr="009749C8">
              <w:rPr>
                <w:rFonts w:ascii="Calibri" w:eastAsia="Times New Roman" w:hAnsi="Calibri" w:cs="Times New Roman"/>
                <w:color w:val="000000"/>
                <w:lang w:eastAsia="cs-CZ"/>
              </w:rPr>
              <w:t>jsou uvedena hlavní rizika v realizační fázi i ve fázi udržitelnosti a způsoby jejich eliminace.</w:t>
            </w:r>
          </w:p>
        </w:tc>
        <w:tc>
          <w:tcPr>
            <w:tcW w:w="31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7B3C" w:rsidRPr="009749C8" w:rsidTr="00E97B3C">
        <w:trPr>
          <w:trHeight w:val="645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F2560E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B3C" w:rsidRPr="009749C8" w:rsidRDefault="00E97B3C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7B3C" w:rsidRPr="009749C8" w:rsidTr="00E97B3C">
        <w:trPr>
          <w:trHeight w:val="390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49C8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B3C" w:rsidRDefault="00E97B3C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F2560E">
              <w:rPr>
                <w:rFonts w:ascii="Calibri" w:eastAsia="Times New Roman" w:hAnsi="Calibri" w:cs="Times New Roman"/>
                <w:b/>
                <w:lang w:eastAsia="cs-CZ"/>
              </w:rPr>
              <w:t>Součástí projektu je modernizace/rekonstrukce objektu.</w:t>
            </w:r>
          </w:p>
          <w:p w:rsidR="00DB42F7" w:rsidRDefault="00DB42F7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  <w:p w:rsidR="000303EF" w:rsidRPr="00F2560E" w:rsidRDefault="00DB42F7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 xml:space="preserve">Kriterium se posuzuje ke </w:t>
            </w:r>
            <w:r w:rsidR="00D60BA7">
              <w:rPr>
                <w:rFonts w:ascii="Calibri" w:eastAsia="Times New Roman" w:hAnsi="Calibri" w:cs="Times New Roman"/>
                <w:b/>
                <w:lang w:eastAsia="cs-CZ"/>
              </w:rPr>
              <w:t>dni</w:t>
            </w:r>
            <w:r w:rsidR="000303EF">
              <w:rPr>
                <w:rFonts w:ascii="Calibri" w:eastAsia="Times New Roman" w:hAnsi="Calibri" w:cs="Times New Roman"/>
                <w:b/>
                <w:lang w:eastAsia="cs-CZ"/>
              </w:rPr>
              <w:t xml:space="preserve"> podání žádosti.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3C" w:rsidRPr="009749C8" w:rsidRDefault="00E97B3C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5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49C8">
              <w:rPr>
                <w:rFonts w:ascii="Calibri" w:eastAsia="Times New Roman" w:hAnsi="Calibri" w:cs="Times New Roman"/>
                <w:color w:val="000000"/>
                <w:lang w:eastAsia="cs-CZ"/>
              </w:rPr>
              <w:t>Součástí realizace projektu je modernizace či rekonstrukce objektu.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49C8">
              <w:rPr>
                <w:rFonts w:ascii="Calibri" w:eastAsia="Times New Roman" w:hAnsi="Calibri" w:cs="Times New Roman"/>
                <w:color w:val="000000"/>
                <w:lang w:eastAsia="cs-CZ"/>
              </w:rPr>
              <w:t>Studie proveditelnosti, Žádost o podporu, Projektová dokumentace</w:t>
            </w:r>
          </w:p>
        </w:tc>
      </w:tr>
      <w:tr w:rsidR="00E97B3C" w:rsidRPr="009749C8" w:rsidTr="00E97B3C">
        <w:trPr>
          <w:trHeight w:val="33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F2560E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B3C" w:rsidRPr="009749C8" w:rsidRDefault="00E97B3C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7B3C" w:rsidRPr="009749C8" w:rsidTr="00E97B3C">
        <w:trPr>
          <w:trHeight w:val="701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F2560E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3C" w:rsidRPr="009749C8" w:rsidRDefault="00E97B3C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5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Součástí realizace projektu není</w:t>
            </w:r>
            <w:r w:rsidRPr="009749C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modernizace či rekonstrukce objektu.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7B3C" w:rsidRPr="009749C8" w:rsidTr="00E97B3C">
        <w:trPr>
          <w:trHeight w:val="735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49C8"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B3C" w:rsidRPr="00F2560E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F2560E">
              <w:rPr>
                <w:rFonts w:ascii="Calibri" w:eastAsia="Times New Roman" w:hAnsi="Calibri" w:cs="Times New Roman"/>
                <w:b/>
                <w:lang w:eastAsia="cs-CZ"/>
              </w:rPr>
              <w:t>Součástí projektu je zajištění vnitřní konektivity objektu a připojení k internetu.</w:t>
            </w:r>
          </w:p>
          <w:p w:rsidR="00DB42F7" w:rsidRDefault="00DB42F7" w:rsidP="009749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  <w:p w:rsidR="00E97B3C" w:rsidRPr="00F2560E" w:rsidRDefault="00D60BA7" w:rsidP="009749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>Kriterium se posuzuje ke dni</w:t>
            </w:r>
            <w:r w:rsidR="00DB42F7">
              <w:rPr>
                <w:rFonts w:ascii="Calibri" w:eastAsia="Times New Roman" w:hAnsi="Calibri" w:cs="Times New Roman"/>
                <w:b/>
                <w:lang w:eastAsia="cs-CZ"/>
              </w:rPr>
              <w:t xml:space="preserve"> podání žádosti.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3C" w:rsidRDefault="00E97B3C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  <w:p w:rsidR="00E97B3C" w:rsidRPr="009749C8" w:rsidRDefault="00E97B3C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49C8">
              <w:rPr>
                <w:rFonts w:ascii="Calibri" w:eastAsia="Times New Roman" w:hAnsi="Calibri" w:cs="Times New Roman"/>
                <w:color w:val="000000"/>
                <w:lang w:eastAsia="cs-CZ"/>
              </w:rPr>
              <w:t>Součástí projektu je zajištění vnitřní konektivity škol a připojení k internetu.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Studie proveditelnosti, Žá</w:t>
            </w:r>
            <w:r w:rsidRPr="009749C8">
              <w:rPr>
                <w:rFonts w:ascii="Calibri" w:eastAsia="Times New Roman" w:hAnsi="Calibri" w:cs="Times New Roman"/>
                <w:color w:val="000000"/>
                <w:lang w:eastAsia="cs-CZ"/>
              </w:rPr>
              <w:t>dost o podporu, P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</w:t>
            </w:r>
            <w:r w:rsidRPr="009749C8">
              <w:rPr>
                <w:rFonts w:ascii="Calibri" w:eastAsia="Times New Roman" w:hAnsi="Calibri" w:cs="Times New Roman"/>
                <w:color w:val="000000"/>
                <w:lang w:eastAsia="cs-CZ"/>
              </w:rPr>
              <w:t>ojektová dokumentace</w:t>
            </w:r>
          </w:p>
        </w:tc>
      </w:tr>
      <w:tr w:rsidR="00E97B3C" w:rsidRPr="009749C8" w:rsidTr="00E97B3C">
        <w:trPr>
          <w:trHeight w:val="269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3C" w:rsidRDefault="00E97B3C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  <w:p w:rsidR="00E97B3C" w:rsidRPr="009749C8" w:rsidRDefault="00E97B3C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Součástí je zajištění vnitřní konektivity škol nebo připojení k internetu.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7B3C" w:rsidRPr="009749C8" w:rsidTr="00E97B3C">
        <w:trPr>
          <w:trHeight w:val="655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3C" w:rsidRPr="009749C8" w:rsidRDefault="00E97B3C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5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49C8">
              <w:rPr>
                <w:rFonts w:ascii="Calibri" w:eastAsia="Times New Roman" w:hAnsi="Calibri" w:cs="Times New Roman"/>
                <w:color w:val="000000"/>
                <w:lang w:eastAsia="cs-CZ"/>
              </w:rPr>
              <w:t>Součástí projektu není zajištění vnitřní konektivity škol a připojení k internetu.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B3C" w:rsidRPr="009749C8" w:rsidRDefault="00E97B3C" w:rsidP="00974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9749C8" w:rsidRDefault="009749C8"/>
    <w:p w:rsidR="00626163" w:rsidRDefault="00626163"/>
    <w:p w:rsidR="00AA5699" w:rsidRDefault="00AA5699"/>
    <w:tbl>
      <w:tblPr>
        <w:tblW w:w="134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7"/>
        <w:gridCol w:w="851"/>
        <w:gridCol w:w="5087"/>
        <w:gridCol w:w="3071"/>
      </w:tblGrid>
      <w:tr w:rsidR="00D012FF" w:rsidRPr="00626163" w:rsidTr="00E53C26">
        <w:trPr>
          <w:trHeight w:val="29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4.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2FF" w:rsidRPr="00F2560E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F2560E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Zaměření projektu na jednu z klíčových kompetencí: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FF" w:rsidRPr="00626163" w:rsidRDefault="00D012FF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5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>Součástí projektu je zaměření na dvě a více klíčových kompetencí.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>Studie proveditelnosti, Žádost o podporu</w:t>
            </w:r>
          </w:p>
        </w:tc>
      </w:tr>
      <w:tr w:rsidR="00D012FF" w:rsidRPr="00626163" w:rsidTr="00E53C26">
        <w:trPr>
          <w:trHeight w:val="594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012FF" w:rsidRPr="00F2560E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2FF" w:rsidRPr="00626163" w:rsidRDefault="00D012FF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012FF" w:rsidRPr="00626163" w:rsidTr="00E53C26">
        <w:trPr>
          <w:trHeight w:val="386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2FF" w:rsidRPr="00F2560E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F2560E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*Komunikace v cizích jazycích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FF" w:rsidRPr="00626163" w:rsidRDefault="00D012FF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5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>Součástí projektu je zaměření na jednu klíčovou kompetenci.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012FF" w:rsidRPr="00626163" w:rsidTr="00E53C26">
        <w:trPr>
          <w:trHeight w:val="32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2FF" w:rsidRPr="00F2560E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F2560E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*Přírodní vědy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2FF" w:rsidRPr="00626163" w:rsidRDefault="00D012FF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012FF" w:rsidRPr="00626163" w:rsidTr="00E53C26">
        <w:trPr>
          <w:trHeight w:val="609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2FF" w:rsidRPr="00F2560E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F2560E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*Práce s digitálními technologiemi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FF" w:rsidRPr="00626163" w:rsidRDefault="00D012FF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5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>Součástí projektu není zaměření s vazbou na klíčové kompetence.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012FF" w:rsidRPr="00626163" w:rsidTr="00E53C26">
        <w:trPr>
          <w:trHeight w:val="36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03EF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F2560E">
              <w:rPr>
                <w:rFonts w:ascii="Calibri" w:eastAsia="Times New Roman" w:hAnsi="Calibri" w:cs="Times New Roman"/>
                <w:b/>
                <w:lang w:eastAsia="cs-CZ"/>
              </w:rPr>
              <w:t>*Technické a řemeslné obory</w:t>
            </w:r>
          </w:p>
          <w:p w:rsidR="00DB42F7" w:rsidRDefault="00DB42F7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  <w:p w:rsidR="00DB42F7" w:rsidRPr="00F2560E" w:rsidRDefault="00D60BA7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 xml:space="preserve">Kriterium se posuzuje ke dni </w:t>
            </w:r>
            <w:r w:rsidR="00DB42F7">
              <w:rPr>
                <w:rFonts w:ascii="Calibri" w:eastAsia="Times New Roman" w:hAnsi="Calibri" w:cs="Times New Roman"/>
                <w:b/>
                <w:lang w:eastAsia="cs-CZ"/>
              </w:rPr>
              <w:t>podání žádosti.</w:t>
            </w:r>
          </w:p>
          <w:p w:rsidR="00D012FF" w:rsidRPr="00F2560E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2FF" w:rsidRPr="00626163" w:rsidRDefault="00D012FF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012FF" w:rsidRPr="00626163" w:rsidTr="00F2560E">
        <w:trPr>
          <w:trHeight w:val="874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2FF" w:rsidRPr="00F2560E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F2560E">
              <w:rPr>
                <w:rFonts w:ascii="Calibri" w:eastAsia="Times New Roman" w:hAnsi="Calibri" w:cs="Times New Roman"/>
                <w:b/>
                <w:lang w:eastAsia="cs-CZ"/>
              </w:rPr>
              <w:t xml:space="preserve">Počet obyvatel obce/města, ve které se daný projekt </w:t>
            </w:r>
            <w:r w:rsidR="009F37C2" w:rsidRPr="00F2560E">
              <w:rPr>
                <w:rFonts w:ascii="Calibri" w:eastAsia="Times New Roman" w:hAnsi="Calibri" w:cs="Times New Roman"/>
                <w:b/>
                <w:lang w:eastAsia="cs-CZ"/>
              </w:rPr>
              <w:t>realizuje.</w:t>
            </w:r>
            <w:r w:rsidR="009F37C2">
              <w:rPr>
                <w:rFonts w:ascii="Calibri" w:eastAsia="Times New Roman" w:hAnsi="Calibri" w:cs="Times New Roman"/>
                <w:b/>
                <w:lang w:eastAsia="cs-CZ"/>
              </w:rPr>
              <w:t xml:space="preserve"> **</w:t>
            </w:r>
          </w:p>
          <w:p w:rsidR="00DB42F7" w:rsidRDefault="00DB42F7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  <w:p w:rsidR="00D012FF" w:rsidRPr="00F2560E" w:rsidRDefault="00D60BA7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>Kriterium se posuzuje ke dni</w:t>
            </w:r>
            <w:r w:rsidR="00DB42F7">
              <w:rPr>
                <w:rFonts w:ascii="Calibri" w:eastAsia="Times New Roman" w:hAnsi="Calibri" w:cs="Times New Roman"/>
                <w:b/>
                <w:lang w:eastAsia="cs-CZ"/>
              </w:rPr>
              <w:t xml:space="preserve"> podání žádosti.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FF" w:rsidRPr="00626163" w:rsidRDefault="00D012FF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>Obec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na jejímž území je projekt realizován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má méně než 1 000 obyvatel.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1E2" w:rsidRDefault="000241E2" w:rsidP="00626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41E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Žádost o podporu, </w:t>
            </w:r>
          </w:p>
          <w:p w:rsidR="000241E2" w:rsidRDefault="000241E2" w:rsidP="00024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41E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Ministerstvo vnitra, statistický dokument, počty obyvatel k </w:t>
            </w:r>
            <w:proofErr w:type="gramStart"/>
            <w:r w:rsidRPr="000241E2">
              <w:rPr>
                <w:rFonts w:ascii="Calibri" w:eastAsia="Times New Roman" w:hAnsi="Calibri" w:cs="Times New Roman"/>
                <w:color w:val="000000"/>
                <w:lang w:eastAsia="cs-CZ"/>
              </w:rPr>
              <w:t>1.1.2019</w:t>
            </w:r>
            <w:proofErr w:type="gramEnd"/>
            <w:r w:rsidRPr="000241E2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</w:p>
          <w:p w:rsidR="00D012FF" w:rsidRPr="00626163" w:rsidRDefault="000241E2" w:rsidP="00626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41E2">
              <w:rPr>
                <w:rFonts w:ascii="Calibri" w:eastAsia="Times New Roman" w:hAnsi="Calibri" w:cs="Times New Roman"/>
                <w:color w:val="000000"/>
                <w:lang w:eastAsia="cs-CZ"/>
              </w:rPr>
              <w:t>Studie proveditelnosti</w:t>
            </w:r>
          </w:p>
        </w:tc>
      </w:tr>
      <w:tr w:rsidR="00D012FF" w:rsidRPr="00626163" w:rsidTr="00F2560E">
        <w:trPr>
          <w:trHeight w:val="84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F2560E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FF" w:rsidRPr="00626163" w:rsidRDefault="00D012FF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>Obec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na jejímž území je projekt realizován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á</w:t>
            </w: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1 000 - 2 000 obyvatel.</w:t>
            </w:r>
          </w:p>
        </w:tc>
        <w:tc>
          <w:tcPr>
            <w:tcW w:w="30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012FF" w:rsidRPr="00626163" w:rsidTr="00F2560E">
        <w:trPr>
          <w:trHeight w:val="766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F2560E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FF" w:rsidRPr="00626163" w:rsidRDefault="00D012FF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>Obec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na jejímž území je projekt realizován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má více jak 2 000 obyvatel.</w:t>
            </w:r>
          </w:p>
        </w:tc>
        <w:tc>
          <w:tcPr>
            <w:tcW w:w="30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012FF" w:rsidRPr="00626163" w:rsidTr="00E53C26">
        <w:trPr>
          <w:trHeight w:val="297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>6.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2FF" w:rsidRPr="00F2560E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F2560E">
              <w:rPr>
                <w:rFonts w:ascii="Calibri" w:eastAsia="Times New Roman" w:hAnsi="Calibri" w:cs="Times New Roman"/>
                <w:b/>
                <w:lang w:eastAsia="cs-CZ"/>
              </w:rPr>
              <w:t>Součástí projektu je zajištění zohlednění potřeb dětí se SVP a dětí ze sociálně znevýhodněných a kulturně odlišných rodin.</w:t>
            </w:r>
          </w:p>
          <w:p w:rsidR="00DB42F7" w:rsidRDefault="00DB42F7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  <w:p w:rsidR="00D012FF" w:rsidRPr="00F2560E" w:rsidRDefault="00DB42F7" w:rsidP="0062616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>Kriterium se posuzuje</w:t>
            </w:r>
            <w:r w:rsidR="00D60BA7">
              <w:rPr>
                <w:rFonts w:ascii="Calibri" w:eastAsia="Times New Roman" w:hAnsi="Calibri" w:cs="Times New Roman"/>
                <w:b/>
                <w:lang w:eastAsia="cs-CZ"/>
              </w:rPr>
              <w:t xml:space="preserve"> ke dni</w:t>
            </w:r>
            <w:r w:rsidR="000303EF">
              <w:rPr>
                <w:rFonts w:ascii="Calibri" w:eastAsia="Times New Roman" w:hAnsi="Calibri" w:cs="Times New Roman"/>
                <w:b/>
                <w:lang w:eastAsia="cs-CZ"/>
              </w:rPr>
              <w:t xml:space="preserve"> podání žádosti.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FF" w:rsidRPr="00626163" w:rsidRDefault="00D012FF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5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Projekt zohled</w:t>
            </w: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>ňuje potřeby dětí se SVP a dětí ze sociálně znevýhodněných a kulturně odlišných rodin.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>Studie proveditelnosti</w:t>
            </w:r>
          </w:p>
        </w:tc>
      </w:tr>
      <w:tr w:rsidR="00D012FF" w:rsidRPr="00626163" w:rsidTr="00E53C26">
        <w:trPr>
          <w:trHeight w:val="579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2FF" w:rsidRPr="00626163" w:rsidRDefault="00D012FF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012FF" w:rsidRPr="00626163" w:rsidTr="00E53C26">
        <w:trPr>
          <w:trHeight w:val="564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FF" w:rsidRPr="00626163" w:rsidRDefault="00D012FF" w:rsidP="005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5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Projekt nezohled</w:t>
            </w:r>
            <w:r w:rsidRPr="00626163">
              <w:rPr>
                <w:rFonts w:ascii="Calibri" w:eastAsia="Times New Roman" w:hAnsi="Calibri" w:cs="Times New Roman"/>
                <w:color w:val="000000"/>
                <w:lang w:eastAsia="cs-CZ"/>
              </w:rPr>
              <w:t>ňuje potřeby dětí se SVP a dětí ze sociálně znevýhodněných a kulturně odlišných rodin.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012FF" w:rsidRPr="00626163" w:rsidTr="00E53C26">
        <w:trPr>
          <w:trHeight w:val="29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FF" w:rsidRPr="00626163" w:rsidRDefault="00D012FF" w:rsidP="0062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C92D66" w:rsidRDefault="00C92D66" w:rsidP="00626163">
      <w:pPr>
        <w:jc w:val="center"/>
        <w:rPr>
          <w:rFonts w:eastAsia="Times New Roman" w:cs="Times New Roman"/>
        </w:rPr>
      </w:pPr>
      <w:r w:rsidRPr="00C92D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*</w:t>
      </w:r>
      <w:r w:rsidR="00EB25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*</w:t>
      </w:r>
      <w:r w:rsidRPr="00C92D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 určení velikosti obce je považován za závazný dokument Ministerstva vnitra, počty obyvatel k 1. 1. 2019. Odkaz na tento dokument je umístěn na webové adrese: https://www.mvcr.cz/clanek/informativni-pocty-obyvatel-v-obcich.aspx</w:t>
      </w:r>
    </w:p>
    <w:p w:rsidR="00A713B4" w:rsidRDefault="00626163" w:rsidP="00626163">
      <w:pPr>
        <w:jc w:val="center"/>
      </w:pPr>
      <w:r w:rsidRPr="00135CD7">
        <w:rPr>
          <w:rFonts w:eastAsia="Times New Roman" w:cs="Times New Roman"/>
        </w:rPr>
        <w:t>.</w:t>
      </w:r>
    </w:p>
    <w:sectPr w:rsidR="00A713B4" w:rsidSect="00AA5699">
      <w:headerReference w:type="default" r:id="rId6"/>
      <w:pgSz w:w="16838" w:h="11906" w:orient="landscape"/>
      <w:pgMar w:top="183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3EF" w:rsidRDefault="000303EF" w:rsidP="009749C8">
      <w:pPr>
        <w:spacing w:after="0" w:line="240" w:lineRule="auto"/>
      </w:pPr>
      <w:r>
        <w:separator/>
      </w:r>
    </w:p>
  </w:endnote>
  <w:endnote w:type="continuationSeparator" w:id="0">
    <w:p w:rsidR="000303EF" w:rsidRDefault="000303EF" w:rsidP="0097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3EF" w:rsidRDefault="000303EF" w:rsidP="009749C8">
      <w:pPr>
        <w:spacing w:after="0" w:line="240" w:lineRule="auto"/>
      </w:pPr>
      <w:r>
        <w:separator/>
      </w:r>
    </w:p>
  </w:footnote>
  <w:footnote w:type="continuationSeparator" w:id="0">
    <w:p w:rsidR="000303EF" w:rsidRDefault="000303EF" w:rsidP="00974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3EF" w:rsidRDefault="000303EF" w:rsidP="009749C8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6659880</wp:posOffset>
          </wp:positionH>
          <wp:positionV relativeFrom="paragraph">
            <wp:posOffset>36830</wp:posOffset>
          </wp:positionV>
          <wp:extent cx="636905" cy="569595"/>
          <wp:effectExtent l="19050" t="0" r="0" b="0"/>
          <wp:wrapTight wrapText="bothSides">
            <wp:wrapPolygon edited="0">
              <wp:start x="-646" y="0"/>
              <wp:lineTo x="-646" y="20950"/>
              <wp:lineTo x="21320" y="20950"/>
              <wp:lineTo x="21320" y="0"/>
              <wp:lineTo x="-646" y="0"/>
            </wp:wrapPolygon>
          </wp:wrapTight>
          <wp:docPr id="4" name="Obrázek 1" descr="logo 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6905" cy="569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1719580</wp:posOffset>
          </wp:positionH>
          <wp:positionV relativeFrom="paragraph">
            <wp:posOffset>-57785</wp:posOffset>
          </wp:positionV>
          <wp:extent cx="4481195" cy="735965"/>
          <wp:effectExtent l="19050" t="0" r="0" b="0"/>
          <wp:wrapTight wrapText="bothSides">
            <wp:wrapPolygon edited="0">
              <wp:start x="-92" y="0"/>
              <wp:lineTo x="-92" y="21246"/>
              <wp:lineTo x="21579" y="21246"/>
              <wp:lineTo x="21579" y="0"/>
              <wp:lineTo x="-92" y="0"/>
            </wp:wrapPolygon>
          </wp:wrapTight>
          <wp:docPr id="1" name="Obrázek 0" descr="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OP_CZ_RO_B_C 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481195" cy="735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303EF" w:rsidRDefault="000303E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49C8"/>
    <w:rsid w:val="000241E2"/>
    <w:rsid w:val="000303EF"/>
    <w:rsid w:val="001C4736"/>
    <w:rsid w:val="001D7FEC"/>
    <w:rsid w:val="00212FE8"/>
    <w:rsid w:val="003A0437"/>
    <w:rsid w:val="00472AB2"/>
    <w:rsid w:val="005123A0"/>
    <w:rsid w:val="005254F4"/>
    <w:rsid w:val="005876F2"/>
    <w:rsid w:val="00626163"/>
    <w:rsid w:val="00770733"/>
    <w:rsid w:val="00832170"/>
    <w:rsid w:val="00882CF5"/>
    <w:rsid w:val="008973A5"/>
    <w:rsid w:val="009749C8"/>
    <w:rsid w:val="009F37C2"/>
    <w:rsid w:val="00A2571D"/>
    <w:rsid w:val="00A4037C"/>
    <w:rsid w:val="00A713B4"/>
    <w:rsid w:val="00AA5699"/>
    <w:rsid w:val="00B35988"/>
    <w:rsid w:val="00B51FF6"/>
    <w:rsid w:val="00B82EF5"/>
    <w:rsid w:val="00C92D66"/>
    <w:rsid w:val="00D012FF"/>
    <w:rsid w:val="00D35EAC"/>
    <w:rsid w:val="00D60BA7"/>
    <w:rsid w:val="00D652FF"/>
    <w:rsid w:val="00DB42F7"/>
    <w:rsid w:val="00DB4898"/>
    <w:rsid w:val="00E53C26"/>
    <w:rsid w:val="00E97B3C"/>
    <w:rsid w:val="00EB2534"/>
    <w:rsid w:val="00F17EB0"/>
    <w:rsid w:val="00F2560E"/>
    <w:rsid w:val="00FB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enu v:ext="edit" strokecolor="none"/>
    </o:shapedefaults>
    <o:shapelayout v:ext="edit">
      <o:idmap v:ext="edit" data="1"/>
    </o:shapelayout>
  </w:shapeDefaults>
  <w:decimalSymbol w:val=","/>
  <w:listSeparator w:val=";"/>
  <w14:docId w14:val="2D298891"/>
  <w15:docId w15:val="{15F1F0D4-0EC5-4A7E-BBBC-5F656C47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3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4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49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74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49C8"/>
  </w:style>
  <w:style w:type="paragraph" w:styleId="Zpat">
    <w:name w:val="footer"/>
    <w:basedOn w:val="Normln"/>
    <w:link w:val="ZpatChar"/>
    <w:uiPriority w:val="99"/>
    <w:semiHidden/>
    <w:unhideWhenUsed/>
    <w:rsid w:val="00974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74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0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424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</dc:creator>
  <cp:lastModifiedBy>Skálová Kateřina</cp:lastModifiedBy>
  <cp:revision>22</cp:revision>
  <dcterms:created xsi:type="dcterms:W3CDTF">2018-10-25T09:42:00Z</dcterms:created>
  <dcterms:modified xsi:type="dcterms:W3CDTF">2020-01-30T09:21:00Z</dcterms:modified>
</cp:coreProperties>
</file>